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4219" w:rsidRDefault="00F64219"/>
    <w:p w:rsidR="00BB08FB" w:rsidRPr="00BB08FB" w:rsidRDefault="00BB08FB">
      <w:pPr>
        <w:rPr>
          <w:b/>
          <w:sz w:val="36"/>
          <w:szCs w:val="36"/>
        </w:rPr>
      </w:pPr>
      <w:r w:rsidRPr="00BB08FB">
        <w:rPr>
          <w:b/>
          <w:sz w:val="36"/>
          <w:szCs w:val="36"/>
        </w:rPr>
        <w:t>PRELEGENCI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Arial" w:eastAsia="Times New Roman" w:hAnsi="Arial" w:cs="Arial"/>
          <w:noProof/>
          <w:color w:val="333333"/>
          <w:sz w:val="23"/>
          <w:szCs w:val="23"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170815</wp:posOffset>
            </wp:positionV>
            <wp:extent cx="1764030" cy="1847850"/>
            <wp:effectExtent l="0" t="0" r="7620" b="0"/>
            <wp:wrapTight wrapText="bothSides">
              <wp:wrapPolygon edited="0">
                <wp:start x="0" y="0"/>
                <wp:lineTo x="0" y="21377"/>
                <wp:lineTo x="21460" y="21377"/>
                <wp:lineTo x="21460" y="0"/>
                <wp:lineTo x="0" y="0"/>
              </wp:wrapPolygon>
            </wp:wrapTight>
            <wp:docPr id="14" name="Obraz 14" descr="http://pgegigantymocy.pl/rpo-wl/10.konferencja-dla-nauczycieli/prelegenci/dorota-bocia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gegigantymocy.pl/rpo-wl/10.konferencja-dla-nauczycieli/prelegenci/dorota-bociaga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3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br/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Dorota </w:t>
      </w:r>
      <w:proofErr w:type="spellStart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Bociąga</w:t>
      </w:r>
      <w:proofErr w:type="spellEnd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 -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pomysłodawca, inicjator oraz twórca DT4U - Design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Thinking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Workspace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– przestrzeni kreatywnego rozwiązywania zagadnień problemowych w wykorzystaniem metodyki design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thinking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w Politechnice Łódzkiej. Swoją wiedzę i pierwsze doświadczenia z design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thinking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zdobyła w Hasso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Plattner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Institute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of Design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at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Stanford. Od 2012 roku poprzez czystą praktykę rozwija swój warsztat w zakresie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dt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oraz ogólnie pojętego myślenia projektowego prowadząc projekty z zastosowaniem tej metodyki na studiach 1 i 2 stopnia. W chwili obecnej kieruje międzynarodowym projektem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DiamonDT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– „</w:t>
      </w:r>
      <w:r w:rsidRPr="00BB08FB">
        <w:rPr>
          <w:rFonts w:ascii="Arial" w:eastAsia="Times New Roman" w:hAnsi="Arial" w:cs="Arial"/>
          <w:color w:val="333333"/>
          <w:sz w:val="24"/>
          <w:szCs w:val="24"/>
          <w:lang w:eastAsia="pl-PL"/>
        </w:rPr>
        <w:t>​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Development of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Innovative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AcadeMy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ON the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basis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of DT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teaching</w:t>
      </w:r>
      <w:proofErr w:type="spellEnd"/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”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 kt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ó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rego celem jest rozw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ó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j innowacyjnej dydaktyki na poziomie wy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ż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szym poprzez wdra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ż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anie do toku kszta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ł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cenia metodyki design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thinking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. Adiunkt Politechniki 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Łó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dzkiej. Zar</w:t>
      </w:r>
      <w:r w:rsidRPr="00BB08FB">
        <w:rPr>
          <w:rFonts w:ascii="Franklin Gothic Book" w:eastAsia="Times New Roman" w:hAnsi="Franklin Gothic Book" w:cs="Franklin Gothic Book"/>
          <w:color w:val="333333"/>
          <w:sz w:val="24"/>
          <w:szCs w:val="24"/>
          <w:lang w:eastAsia="pl-PL"/>
        </w:rPr>
        <w:t>ó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wno dydaktycznie jak i naukowo-badawczo zajmuje się inżynierią biomedyczną. W tym obszarze jest autorem opracowań naukowych, współautorem patentów i wdrożeń. Z zamiłowania – trener.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noProof/>
          <w:color w:val="333333"/>
          <w:sz w:val="24"/>
          <w:szCs w:val="24"/>
          <w:bdr w:val="none" w:sz="0" w:space="0" w:color="auto" w:frame="1"/>
          <w:lang w:eastAsia="pl-P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164465</wp:posOffset>
            </wp:positionV>
            <wp:extent cx="2057400" cy="2051050"/>
            <wp:effectExtent l="0" t="0" r="0" b="6350"/>
            <wp:wrapTight wrapText="bothSides">
              <wp:wrapPolygon edited="0">
                <wp:start x="0" y="0"/>
                <wp:lineTo x="0" y="21466"/>
                <wp:lineTo x="21400" y="21466"/>
                <wp:lineTo x="21400" y="0"/>
                <wp:lineTo x="0" y="0"/>
              </wp:wrapPolygon>
            </wp:wrapTight>
            <wp:docPr id="3" name="Obraz 3" descr="http://pgegigantymocy.pl/rpo-wl/10.konferencja-dla-nauczycieli/prelegenci/grabczewska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gegigantymocy.pl/rpo-wl/10.konferencja-dla-nauczycieli/prelegenci/grabczewska-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 </w:t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Anna Grąbczewska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- współzałożycielka Uniwersytetu Dzieci. Przez ostatnie 5 lat dyrektor zarządzająca Fundacji Uniwersytet Dzieci. Absolwentka historii Uniwersytetu Warszawskiego i studiów MBA organizowanych przez SGH i Uniwersytet w Calgary. Mama Jasia i Zosi.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Zanim zajęła się dziećmi – cudzymi i własnymi – związana z branżą wydawniczą. Prowadziła projekty w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Warsaw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Business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Jornal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(później New World Publishing), m.</w:t>
      </w:r>
      <w:proofErr w:type="gram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in. jako</w:t>
      </w:r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dyrektor wydawniczy pierwszego polskiego magazynu o podróżach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Voyage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. Warszawianka, mieszkała przez rok w Danii i 7 lat w Krakowie.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br/>
        <w:t>Wierzy w siłę i potencjał społeczności, jaką udało się stworzyć wokół Uniwersytetu Dzieci.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noProof/>
          <w:color w:val="333333"/>
          <w:sz w:val="24"/>
          <w:szCs w:val="24"/>
          <w:bdr w:val="none" w:sz="0" w:space="0" w:color="auto" w:frame="1"/>
          <w:lang w:eastAsia="pl-PL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0</wp:posOffset>
            </wp:positionV>
            <wp:extent cx="1924050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386" y="21494"/>
                <wp:lineTo x="21386" y="0"/>
                <wp:lineTo x="0" y="0"/>
              </wp:wrapPolygon>
            </wp:wrapTight>
            <wp:docPr id="4" name="Obraz 4" descr="http://pgegigantymocy.pl/rpo-wl/10.konferencja-dla-nauczycieli/prelegenci/anna-laska-lesniewic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gegigantymocy.pl/rpo-wl/10.konferencja-dla-nauczycieli/prelegenci/anna-laska-lesniewicz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Anna </w:t>
      </w:r>
      <w:proofErr w:type="gramStart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Laska-Leśniewicz</w:t>
      </w:r>
      <w:proofErr w:type="gramEnd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 -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na co dzień doktorantka inżynierii materiałowej, której zainteresowania naukowe w dużej mierze skupiają się na biomateriałach i inżynierii tkankowej. Lider Zespołu DT4U - Design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Thinking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Workspace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- na Politechnice Łódzkiej. Swoją przygodę z DT rozpoczęła w 2014 roku. Już od samego początku dostrzegła potencjał zastosowania tej metodyki w poszukiwaniu nowych rozwiązań w świecie nauki, techniki i medycyny. DT poznała również w kanadyjskim wydaniu w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Ivey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Business School, a w styczniu 2016 roku przeszła intensywne szkolenie „DT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MasterClass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for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Tutors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” pod okiem europejskich liderów z School of Business and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Economics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UiT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the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Arctic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University of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Norway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. Zdobyte doświadczenie wykorzystuje w prowadzeniu zajęć ze studentami oraz w trakcie warsztatów DT. Prywatnie najchętniej podróżuje po świecie i spędza czas z ludźmi.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2162175" cy="2157002"/>
            <wp:effectExtent l="0" t="0" r="0" b="0"/>
            <wp:wrapTight wrapText="bothSides">
              <wp:wrapPolygon edited="0">
                <wp:start x="0" y="0"/>
                <wp:lineTo x="0" y="21371"/>
                <wp:lineTo x="21315" y="21371"/>
                <wp:lineTo x="21315" y="0"/>
                <wp:lineTo x="0" y="0"/>
              </wp:wrapPolygon>
            </wp:wrapTight>
            <wp:docPr id="5" name="Obraz 5" descr="http://pgegigantymocy.pl/rpo-wl/10.konferencja-dla-nauczycieli/prelegenci/ewa-banaszcz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gegigantymocy.pl/rpo-wl/10.konferencja-dla-nauczycieli/prelegenci/ewa-banaszczyk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157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Ewa </w:t>
      </w:r>
      <w:proofErr w:type="spellStart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Morzyszek</w:t>
      </w:r>
      <w:proofErr w:type="spellEnd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-Banaszczyk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 – Dyrektor Szkoły Podstawowej nr 137 w Łodzi, absolwentka Uniwersytetu Łódzkiego, kierunek Pedagogika Wieku Dziecięcego. Edukator,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coach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 trener i ekspert awansu zawodowego. Jest współautorem wielu innowacji pedagogicznych, programów i projektów edukacyjnych o zasięgu ogólnoszkolnym. Jest także inicjatorem powstania szkolnych klubów rozwijających zainteresowania uczniów i propagatorem aktywnego i zdrowego stylu życia oraz ruchu „Szkoła w drodze”.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Posiada wieloletnie doświadczenie wizytatora Kuratorium Oświaty w Łodzi (1999-2007), dyrektora Przedszkola Publicznego w Rzgowie (1992-1999), członka Rady Konsultacyjnej przy Prezydencie Miasta Łodzi w latach 2013-17, a także wykładowcy w Wyższej Szkole Pedagogicznej  (2010-2015) i Uczelni Nauk Społecznych w Łodzi ( 2014-2017).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br/>
        <w:t>Jest osobą wielokrotnie nagradzaną m.in. Nagrodą II stopnia Ministra Edukacji Narodowej, Medalem Komisji Edukacji Narodowej, Nagrodą Ministra Edukacji Narodowej oraz Nagrodą Prezydenta Miasta Łodzi.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</w:pP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0</wp:posOffset>
            </wp:positionV>
            <wp:extent cx="2114550" cy="2094267"/>
            <wp:effectExtent l="0" t="0" r="0" b="1270"/>
            <wp:wrapTight wrapText="bothSides">
              <wp:wrapPolygon edited="0">
                <wp:start x="0" y="0"/>
                <wp:lineTo x="0" y="21417"/>
                <wp:lineTo x="21405" y="21417"/>
                <wp:lineTo x="21405" y="0"/>
                <wp:lineTo x="0" y="0"/>
              </wp:wrapPolygon>
            </wp:wrapTight>
            <wp:docPr id="6" name="Obraz 6" descr="http://pgegigantymocy.pl/rpo-wl/10.konferencja-dla-nauczycieli/prelegenci/oliwia-pierzynska-zdjecie---ww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gegigantymocy.pl/rpo-wl/10.konferencja-dla-nauczycieli/prelegenci/oliwia-pierzynska-zdjecie---www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094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</w:pP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</w:pP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Oliwia </w:t>
      </w:r>
      <w:proofErr w:type="spellStart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Pierzyńska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- Redaktor merytoryczny zadań do </w:t>
      </w:r>
      <w:r w:rsidRPr="00BB08FB">
        <w:rPr>
          <w:rFonts w:ascii="Franklin Gothic Book" w:eastAsia="Times New Roman" w:hAnsi="Franklin Gothic Book" w:cs="Arial"/>
          <w:i/>
          <w:iCs/>
          <w:color w:val="333333"/>
          <w:sz w:val="24"/>
          <w:szCs w:val="24"/>
          <w:bdr w:val="none" w:sz="0" w:space="0" w:color="auto" w:frame="1"/>
          <w:lang w:eastAsia="pl-PL"/>
        </w:rPr>
        <w:t>Generatora testów i sprawdzianów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oraz zeszytów ćwiczeń z dostępem do materiałów multimedialnych dla klas 7 i 8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noProof/>
          <w:color w:val="333333"/>
          <w:sz w:val="24"/>
          <w:szCs w:val="24"/>
          <w:bdr w:val="none" w:sz="0" w:space="0" w:color="auto" w:frame="1"/>
          <w:lang w:eastAsia="pl-PL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25400</wp:posOffset>
            </wp:positionV>
            <wp:extent cx="2019300" cy="1884680"/>
            <wp:effectExtent l="0" t="0" r="0" b="1270"/>
            <wp:wrapTight wrapText="bothSides">
              <wp:wrapPolygon edited="0">
                <wp:start x="0" y="0"/>
                <wp:lineTo x="0" y="21396"/>
                <wp:lineTo x="21396" y="21396"/>
                <wp:lineTo x="21396" y="0"/>
                <wp:lineTo x="0" y="0"/>
              </wp:wrapPolygon>
            </wp:wrapTight>
            <wp:docPr id="7" name="Obraz 7" descr="http://pgegigantymocy.pl/website/var/tmp/image-thumbnails/3667/thumb__auto_3dd2c14e06f77e819945fb3d17fac71d/sowinsk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gegigantymocy.pl/website/var/tmp/image-thumbnails/3667/thumb__auto_3dd2c14e06f77e819945fb3d17fac71d/sowinska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Anna Sowińska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- wieloletni nauczyciel dyplomowany edukacji przedszkolnej i wczesnoszkolnej, edukator, terapeuta zajęciowy, animator pedagogiki zabawy. W latach 90 nauczyciel klas autorskich, współzałożycielka i prezeska Stowarzyszenia Nauczycieli Edukacji Początkowej SNEP, założycielka i dyrektorka 14 przedszkoli na terenie woj. łódzkiego, które powstały w ramach projektu </w:t>
      </w:r>
      <w:r w:rsidRPr="00BB08FB">
        <w:rPr>
          <w:rFonts w:ascii="Franklin Gothic Book" w:eastAsia="Times New Roman" w:hAnsi="Franklin Gothic Book" w:cs="Arial"/>
          <w:i/>
          <w:iCs/>
          <w:color w:val="333333"/>
          <w:sz w:val="24"/>
          <w:szCs w:val="24"/>
          <w:bdr w:val="none" w:sz="0" w:space="0" w:color="auto" w:frame="1"/>
          <w:lang w:eastAsia="pl-PL"/>
        </w:rPr>
        <w:t>Wieś przyjazna dzieciom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. Wieloletni dyrektor Szkoły Podstawowej z certyfikatem Dalton International, konsultant pedagogiki planu daltońskiego, członek Polskiego Stowarzyszenia Dalton. Autor programów, podręczników, pomocy edukacyjnych i materiałów okołopodręcznikowych. Laureat Nagrody im. Marii Weryho–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Radziwiłłowicz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 nadawanej przez miesięcznik </w:t>
      </w:r>
      <w:r w:rsidRPr="00BB08FB">
        <w:rPr>
          <w:rFonts w:ascii="Franklin Gothic Book" w:eastAsia="Times New Roman" w:hAnsi="Franklin Gothic Book" w:cs="Arial"/>
          <w:i/>
          <w:iCs/>
          <w:color w:val="333333"/>
          <w:sz w:val="24"/>
          <w:szCs w:val="24"/>
          <w:bdr w:val="none" w:sz="0" w:space="0" w:color="auto" w:frame="1"/>
          <w:lang w:eastAsia="pl-PL"/>
        </w:rPr>
        <w:t>Bliżej Przedszkola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oraz Nagrody Lidera w edukacji, nadawanej przez Centrum Doskonalenia Nauczycieli w Łodzi.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12065</wp:posOffset>
            </wp:positionV>
            <wp:extent cx="2009775" cy="2143760"/>
            <wp:effectExtent l="0" t="0" r="9525" b="8890"/>
            <wp:wrapTight wrapText="bothSides">
              <wp:wrapPolygon edited="0">
                <wp:start x="0" y="0"/>
                <wp:lineTo x="0" y="21498"/>
                <wp:lineTo x="21498" y="21498"/>
                <wp:lineTo x="21498" y="0"/>
                <wp:lineTo x="0" y="0"/>
              </wp:wrapPolygon>
            </wp:wrapTight>
            <wp:docPr id="8" name="Obraz 8" descr="http://pgegigantymocy.pl/website/var/tmp/image-thumbnails/3686/thumb__auto_d2b7f89200f5870440b3a401d984f329/net-wisniewsk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gegigantymocy.pl/website/var/tmp/image-thumbnails/3686/thumb__auto_d2b7f89200f5870440b3a401d984f329/net-wisniewska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14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Monika Wiśniewska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 - dyrektor Centrum Nowoczesności Młyn Wiedzy w Toruniu. Sekretarz Porozumienia "Społeczeństwo i Nauka". Jest absolwentką Wydziału Fizyki Uniwersytetu Mikołaja Kopernika. W 2003 roku uzyskała tytuł doktora fizyki. Uczestniczyła w licznych krajowych i międzynarodowych projektach badawczych (PAN Warszawa, Uniwersytet Gdański, University of Tennessee w USA,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Hasylab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Hamburg w Niemczech). W roku 2001 i w latach 2004-2005 odbyła dwa, blisko roczne staże w Belgii, podczas których prowadziła badania naukowe w Inter-University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Institute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for High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Energies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na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Vrije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University w Brukseli. W latach 2006-2008 przebywała w USA, gdzie w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lastRenderedPageBreak/>
        <w:t>Oak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Ridge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National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>Laboratory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bdr w:val="none" w:sz="0" w:space="0" w:color="auto" w:frame="1"/>
          <w:lang w:eastAsia="pl-PL"/>
        </w:rPr>
        <w:t xml:space="preserve"> uczestniczyła w opracowaniu i badaniu nowych materiałów scyntylacyjnych do detekcji promieniowania gamma, rentgenowskiego i neutronowego. Łącznie spędziła w zagranicznych placówkach naukowych prawie 4 lata. Od 2011 roku jest dyrektorem pierwszego centrum nauki w woj. kujawsko-pomorskim - Centrum Nowoczesności Młyn Wiedzy.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-2540</wp:posOffset>
            </wp:positionV>
            <wp:extent cx="2276475" cy="2276475"/>
            <wp:effectExtent l="0" t="0" r="9525" b="9525"/>
            <wp:wrapTight wrapText="bothSides">
              <wp:wrapPolygon edited="0">
                <wp:start x="0" y="0"/>
                <wp:lineTo x="0" y="21510"/>
                <wp:lineTo x="21510" y="21510"/>
                <wp:lineTo x="21510" y="0"/>
                <wp:lineTo x="0" y="0"/>
              </wp:wrapPolygon>
            </wp:wrapTight>
            <wp:docPr id="9" name="Obraz 9" descr="http://pgegigantymocy.pl/rpo-wl/10.konferencja-dla-nauczycieli/prelegenci/foto_2016_sz_01c-420x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pgegigantymocy.pl/rpo-wl/10.konferencja-dla-nauczycieli/prelegenci/foto_2016_sz_01c-420x42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Sylwia Żółkiewska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 - projektantka, animatorka kultury,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edukatorka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, autorka licznych materiałów edukacyjnych. Od kilku lat popularyzuje stosowanie aplikacji i gier mobilnych w animacji kultury i edukacji. Miała okazje współtworzyć nowatorskie rozwiązania na pograniczu nowych technologii i kultury z wieloma instytucjami i organizacjami pozarządowymi. Jest autorką i pomysłodawczynią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pierwszeJ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w Polsce publikacji o tworzeniu aplikacji mobilnych od koncepcji po realizację pt.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APPetyt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na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APPlikacje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. Obecnie realizuje projekt stypendialny związany z zastosowaniem aplikacji mobilnych do ożywiania Cyfrowych Archiwów Tradycji Lokalnej. Interesuje się historią i historią sztuki, lubi zamieniać to, co stare w nowe, a nowe tłumaczyć na język przyjazny odbiorcy.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-2540</wp:posOffset>
            </wp:positionV>
            <wp:extent cx="2533650" cy="2364740"/>
            <wp:effectExtent l="0" t="0" r="0" b="0"/>
            <wp:wrapTight wrapText="bothSides">
              <wp:wrapPolygon edited="0">
                <wp:start x="0" y="0"/>
                <wp:lineTo x="0" y="21403"/>
                <wp:lineTo x="21438" y="21403"/>
                <wp:lineTo x="21438" y="0"/>
                <wp:lineTo x="0" y="0"/>
              </wp:wrapPolygon>
            </wp:wrapTight>
            <wp:docPr id="10" name="Obraz 10" descr="http://pgegigantymocy.pl/website/var/tmp/image-thumbnails/3882/thumb__auto_3dd2c14e06f77e819945fb3d17fac71d/patryk-betch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gegigantymocy.pl/website/var/tmp/image-thumbnails/3882/thumb__auto_3dd2c14e06f77e819945fb3d17fac71d/patryk-betcher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 xml:space="preserve">Patryk </w:t>
      </w:r>
      <w:proofErr w:type="spellStart"/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Betcher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 Specjalista Programu Sektor 3.0, Fundacja Rozwoju Społeczeństwa Informacyjnego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Od 2013 roku pracuj</w:t>
      </w:r>
      <w:r w:rsidR="00480BAD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e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w Programie Sektor 3.0. Zajmuj</w:t>
      </w:r>
      <w:r w:rsidR="00480BAD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e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się od strony administracyjnej i logistycznej organizacją Festiwalu Sektora 3.0: </w:t>
      </w:r>
      <w:proofErr w:type="gram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technologicznego</w:t>
      </w:r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wydarzenia dla organizacji non profit. Koordynuj</w:t>
      </w:r>
      <w:r w:rsidR="00480BAD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e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także Fundusz Sektora 3.0 – </w:t>
      </w:r>
      <w:proofErr w:type="gram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program</w:t>
      </w:r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wspierający tworzenie nowych narzędzi online. W ramach przydatnego hobby tworz</w:t>
      </w:r>
      <w:r w:rsidR="00480BAD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y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projekty graficzne, a inne swoje działania stale usprawnia poprzez wykorzystywanie przydatnych w pracy (i nie tylko) narzędzi internetowych i aplikacji. Lubi być w ciągłym ruchu, a dzięki urządzeniom mobilnym nawet na chwilę nie zostaj</w:t>
      </w:r>
      <w:r w:rsidR="00480BAD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e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w tyle.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bookmarkStart w:id="0" w:name="_GoBack"/>
      <w:bookmarkEnd w:id="0"/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lastRenderedPageBreak/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27305</wp:posOffset>
            </wp:positionV>
            <wp:extent cx="2275205" cy="2124075"/>
            <wp:effectExtent l="0" t="0" r="0" b="9525"/>
            <wp:wrapTight wrapText="bothSides">
              <wp:wrapPolygon edited="0">
                <wp:start x="0" y="0"/>
                <wp:lineTo x="0" y="21503"/>
                <wp:lineTo x="21341" y="21503"/>
                <wp:lineTo x="21341" y="0"/>
                <wp:lineTo x="0" y="0"/>
              </wp:wrapPolygon>
            </wp:wrapTight>
            <wp:docPr id="11" name="Obraz 11" descr="http://pgegigantymocy.pl/website/var/tmp/image-thumbnails/3880/thumb__auto_3dd2c14e06f77e819945fb3d17fac71d/filip-zyro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pgegigantymocy.pl/website/var/tmp/image-thumbnails/3880/thumb__auto_3dd2c14e06f77e819945fb3d17fac71d/filip-zyro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Filip Żyro</w:t>
      </w:r>
      <w:proofErr w:type="gram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 Redaktor</w:t>
      </w:r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i specjalista Programu Sektor 3.0, Fundacja Rozwoju Społeczeństwa Informacyjnego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Dziennikarz, reportażysta, twórca treści multimedialnych, obserwator świata i nowinek technologicznych. Od dziecka fan wszystkiego, co ma mikroprocesor w środku. W FRSI prowadzi serwis </w:t>
      </w:r>
      <w:hyperlink r:id="rId16" w:tgtFrame="_blank" w:history="1">
        <w:r w:rsidRPr="00BB08FB">
          <w:rPr>
            <w:rFonts w:ascii="Franklin Gothic Book" w:eastAsia="Times New Roman" w:hAnsi="Franklin Gothic Book" w:cs="Arial"/>
            <w:color w:val="0000FF"/>
            <w:sz w:val="24"/>
            <w:szCs w:val="24"/>
            <w:lang w:eastAsia="pl-PL"/>
          </w:rPr>
          <w:t>Technologie.</w:t>
        </w:r>
        <w:proofErr w:type="gramStart"/>
        <w:r w:rsidRPr="00BB08FB">
          <w:rPr>
            <w:rFonts w:ascii="Franklin Gothic Book" w:eastAsia="Times New Roman" w:hAnsi="Franklin Gothic Book" w:cs="Arial"/>
            <w:color w:val="0000FF"/>
            <w:sz w:val="24"/>
            <w:szCs w:val="24"/>
            <w:lang w:eastAsia="pl-PL"/>
          </w:rPr>
          <w:t>ngo</w:t>
        </w:r>
        <w:proofErr w:type="gramEnd"/>
        <w:r w:rsidRPr="00BB08FB">
          <w:rPr>
            <w:rFonts w:ascii="Franklin Gothic Book" w:eastAsia="Times New Roman" w:hAnsi="Franklin Gothic Book" w:cs="Arial"/>
            <w:color w:val="0000FF"/>
            <w:sz w:val="24"/>
            <w:szCs w:val="24"/>
            <w:lang w:eastAsia="pl-PL"/>
          </w:rPr>
          <w:t>.</w:t>
        </w:r>
        <w:proofErr w:type="gramStart"/>
        <w:r w:rsidRPr="00BB08FB">
          <w:rPr>
            <w:rFonts w:ascii="Franklin Gothic Book" w:eastAsia="Times New Roman" w:hAnsi="Franklin Gothic Book" w:cs="Arial"/>
            <w:color w:val="0000FF"/>
            <w:sz w:val="24"/>
            <w:szCs w:val="24"/>
            <w:lang w:eastAsia="pl-PL"/>
          </w:rPr>
          <w:t>pl</w:t>
        </w:r>
      </w:hyperlink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, gdzie jest odpowiedzialny za teksty umieszczane w portalu. Współuczestniczy przy tworzeniu Sektora 3.0, </w:t>
      </w:r>
      <w:proofErr w:type="gram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gdzie</w:t>
      </w:r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dba o to, aby najważniejsze trendy technologiczne zostały pokazane w trakcie wydarzenia i zainspirowały polskie organizacje non-profit.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noProof/>
          <w:color w:val="333333"/>
          <w:sz w:val="24"/>
          <w:szCs w:val="24"/>
          <w:lang w:eastAsia="pl-PL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-1905</wp:posOffset>
            </wp:positionV>
            <wp:extent cx="2447925" cy="2447925"/>
            <wp:effectExtent l="0" t="0" r="9525" b="9525"/>
            <wp:wrapTight wrapText="bothSides">
              <wp:wrapPolygon edited="0">
                <wp:start x="0" y="0"/>
                <wp:lineTo x="0" y="21516"/>
                <wp:lineTo x="21516" y="21516"/>
                <wp:lineTo x="21516" y="0"/>
                <wp:lineTo x="0" y="0"/>
              </wp:wrapPolygon>
            </wp:wrapTight>
            <wp:docPr id="12" name="Obraz 12" descr="http://pgegigantymocy.pl/website/var/tmp/image-thumbnails/3878/thumb__auto_d3f8f90d3e4b65812db321fbd9d90dcf/prelegen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gegigantymocy.pl/website/var/tmp/image-thumbnails/3878/thumb__auto_d3f8f90d3e4b65812db321fbd9d90dcf/prelegent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Jan Kędzierski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 - Inżynier systemów druku,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typografik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 artysta fotografik i projektant. Absolwent Wyższej Szkoły Sztuki i Projektowania. Koordynator zespołów projektowych. Specjalizuje się w systemach komunikacji wizualnej, informacji wizualnej i projektowaniu produktu. Autor dokumentów fotograficznych i wystaw. 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noProof/>
          <w:color w:val="333333"/>
          <w:sz w:val="24"/>
          <w:szCs w:val="24"/>
          <w:bdr w:val="none" w:sz="0" w:space="0" w:color="auto" w:frame="1"/>
          <w:lang w:eastAsia="pl-P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214630</wp:posOffset>
            </wp:positionH>
            <wp:positionV relativeFrom="paragraph">
              <wp:posOffset>51435</wp:posOffset>
            </wp:positionV>
            <wp:extent cx="2486025" cy="2320290"/>
            <wp:effectExtent l="0" t="0" r="9525" b="3810"/>
            <wp:wrapTight wrapText="bothSides">
              <wp:wrapPolygon edited="0">
                <wp:start x="0" y="0"/>
                <wp:lineTo x="0" y="21458"/>
                <wp:lineTo x="21517" y="21458"/>
                <wp:lineTo x="21517" y="0"/>
                <wp:lineTo x="0" y="0"/>
              </wp:wrapPolygon>
            </wp:wrapTight>
            <wp:docPr id="13" name="Obraz 13" descr="http://pgegigantymocy.pl/website/var/tmp/image-thumbnails/3881/thumb__auto_3dd2c14e06f77e819945fb3d17fac71d/grzegorz_troszynski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gegigantymocy.pl/website/var/tmp/image-thumbnails/3881/thumb__auto_3dd2c14e06f77e819945fb3d17fac71d/grzegorz_troszynski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Grzegorz Troszyński -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Instruktor warsztatów edukacyjnych dla dzieci i młodzieży, inżynier specjalności automatyka. Przedstawiciel firmy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Trobot</w:t>
      </w:r>
      <w:proofErr w:type="spellEnd"/>
      <w:proofErr w:type="gram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, dystrybutora</w:t>
      </w:r>
      <w:proofErr w:type="gram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 robotów edukacyjnych marki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Makeblock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lastRenderedPageBreak/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Magdalena Bartosik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- redaktor merytoryczny </w:t>
      </w:r>
      <w:r w:rsidRPr="00BB08FB">
        <w:rPr>
          <w:rFonts w:ascii="Franklin Gothic Book" w:eastAsia="Times New Roman" w:hAnsi="Franklin Gothic Book" w:cs="Arial"/>
          <w:i/>
          <w:iCs/>
          <w:color w:val="333333"/>
          <w:sz w:val="24"/>
          <w:szCs w:val="24"/>
          <w:bdr w:val="none" w:sz="0" w:space="0" w:color="auto" w:frame="1"/>
          <w:lang w:eastAsia="pl-PL"/>
        </w:rPr>
        <w:t>Multimedialnego układu okresowego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oraz </w:t>
      </w:r>
      <w:proofErr w:type="spellStart"/>
      <w:r w:rsidRPr="00BB08FB">
        <w:rPr>
          <w:rFonts w:ascii="Franklin Gothic Book" w:eastAsia="Times New Roman" w:hAnsi="Franklin Gothic Book" w:cs="Arial"/>
          <w:i/>
          <w:iCs/>
          <w:color w:val="333333"/>
          <w:sz w:val="24"/>
          <w:szCs w:val="24"/>
          <w:bdr w:val="none" w:sz="0" w:space="0" w:color="auto" w:frame="1"/>
          <w:lang w:eastAsia="pl-PL"/>
        </w:rPr>
        <w:t>Multiteki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dla klas 7 i 8.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b/>
          <w:bCs/>
          <w:color w:val="333333"/>
          <w:sz w:val="24"/>
          <w:szCs w:val="24"/>
          <w:bdr w:val="none" w:sz="0" w:space="0" w:color="auto" w:frame="1"/>
          <w:lang w:eastAsia="pl-PL"/>
        </w:rPr>
        <w:t>Arkadiusz Rogoziński </w:t>
      </w: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 xml:space="preserve">- doktorant w Instytucie Socjologii Kultury UŁ, wieloletni współpracownik Muzeum Książki Artystycznej w Łodzi, które reprezentuje w Radzie Porozumienia Społeczeństwo i Nauka </w:t>
      </w:r>
      <w:proofErr w:type="spellStart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SPiN</w:t>
      </w:r>
      <w:proofErr w:type="spellEnd"/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. Specjalista do spraw nowych mediów. Współtwórca wydarzeń i festiwali poświęconych edukacji nieformalnej, teatrowi i nowym technologiom. </w:t>
      </w:r>
    </w:p>
    <w:p w:rsidR="00BB08FB" w:rsidRPr="00BB08FB" w:rsidRDefault="00BB08FB" w:rsidP="00BB08FB">
      <w:pPr>
        <w:spacing w:after="0" w:line="240" w:lineRule="auto"/>
        <w:jc w:val="both"/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</w:pPr>
      <w:r w:rsidRPr="00BB08FB">
        <w:rPr>
          <w:rFonts w:ascii="Franklin Gothic Book" w:eastAsia="Times New Roman" w:hAnsi="Franklin Gothic Book" w:cs="Arial"/>
          <w:color w:val="333333"/>
          <w:sz w:val="24"/>
          <w:szCs w:val="24"/>
          <w:lang w:eastAsia="pl-PL"/>
        </w:rPr>
        <w:t> </w:t>
      </w:r>
    </w:p>
    <w:p w:rsidR="00BB08FB" w:rsidRPr="00BB08FB" w:rsidRDefault="00BB08FB" w:rsidP="00BB08FB">
      <w:pPr>
        <w:jc w:val="both"/>
        <w:rPr>
          <w:rFonts w:ascii="Franklin Gothic Book" w:hAnsi="Franklin Gothic Book"/>
          <w:sz w:val="24"/>
          <w:szCs w:val="24"/>
        </w:rPr>
      </w:pPr>
    </w:p>
    <w:sectPr w:rsidR="00BB08FB" w:rsidRPr="00BB08FB">
      <w:head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34C6" w:rsidRDefault="00DC34C6" w:rsidP="00BB08FB">
      <w:pPr>
        <w:spacing w:after="0" w:line="240" w:lineRule="auto"/>
      </w:pPr>
      <w:r>
        <w:separator/>
      </w:r>
    </w:p>
  </w:endnote>
  <w:endnote w:type="continuationSeparator" w:id="0">
    <w:p w:rsidR="00DC34C6" w:rsidRDefault="00DC34C6" w:rsidP="00BB08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34C6" w:rsidRDefault="00DC34C6" w:rsidP="00BB08FB">
      <w:pPr>
        <w:spacing w:after="0" w:line="240" w:lineRule="auto"/>
      </w:pPr>
      <w:r>
        <w:separator/>
      </w:r>
    </w:p>
  </w:footnote>
  <w:footnote w:type="continuationSeparator" w:id="0">
    <w:p w:rsidR="00DC34C6" w:rsidRDefault="00DC34C6" w:rsidP="00BB08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08FB" w:rsidRDefault="00BB08FB">
    <w:pPr>
      <w:pStyle w:val="Nagwek"/>
    </w:pPr>
    <w:r>
      <w:rPr>
        <w:noProof/>
        <w:lang w:eastAsia="pl-PL"/>
      </w:rPr>
      <w:drawing>
        <wp:inline distT="0" distB="0" distL="0" distR="0">
          <wp:extent cx="5762625" cy="1571625"/>
          <wp:effectExtent l="0" t="0" r="952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571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B08FB" w:rsidRDefault="00BB08FB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08FB"/>
    <w:rsid w:val="00480BAD"/>
    <w:rsid w:val="006536F4"/>
    <w:rsid w:val="00707CFF"/>
    <w:rsid w:val="00BB08FB"/>
    <w:rsid w:val="00DC34C6"/>
    <w:rsid w:val="00F64219"/>
    <w:rsid w:val="00FB6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2EFAD6-D19C-4DC7-BDC0-BA536EB36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B08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B08FB"/>
  </w:style>
  <w:style w:type="paragraph" w:styleId="Stopka">
    <w:name w:val="footer"/>
    <w:basedOn w:val="Normalny"/>
    <w:link w:val="StopkaZnak"/>
    <w:uiPriority w:val="99"/>
    <w:unhideWhenUsed/>
    <w:rsid w:val="00BB08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B08FB"/>
  </w:style>
  <w:style w:type="paragraph" w:styleId="Tekstdymka">
    <w:name w:val="Balloon Text"/>
    <w:basedOn w:val="Normalny"/>
    <w:link w:val="TekstdymkaZnak"/>
    <w:uiPriority w:val="99"/>
    <w:semiHidden/>
    <w:unhideWhenUsed/>
    <w:rsid w:val="00BB08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08F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493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96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9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4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49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0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74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34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0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2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8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63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60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9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3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13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9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04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70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178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1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1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44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14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hyperlink" Target="http://technologie.ngo.pl/" TargetMode="Externa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1231</Words>
  <Characters>7389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MCK</Company>
  <LinksUpToDate>false</LinksUpToDate>
  <CharactersWithSpaces>8603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Iza</dc:creator>
  <cp:keywords/>
  <dc:description/>
  <cp:lastModifiedBy>Iza</cp:lastModifiedBy>
  <cp:revision>2</cp:revision>
  <cp:lastPrinted>2018-01-11T10:44:00Z</cp:lastPrinted>
  <dcterms:created xsi:type="dcterms:W3CDTF">2018-01-12T08:53:00Z</dcterms:created>
  <dcterms:modified xsi:type="dcterms:W3CDTF">2018-01-12T08:53:00Z</dcterms:modified>
</cp:coreProperties>
</file>